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42F33"/>
          <w:spacing w:val="0"/>
          <w:sz w:val="28"/>
          <w:highlight w:val="white"/>
        </w:rPr>
        <w:t>Маленькие феи</w:t>
      </w:r>
    </w:p>
    <w:p w14:paraId="0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Три очень милых феечки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Сидели на скамеечке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И, съев по булке с маслицем,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Успели так замаслиться,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Что мыли этих феечек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242F33"/>
          <w:spacing w:val="0"/>
          <w:sz w:val="28"/>
          <w:highlight w:val="white"/>
        </w:rPr>
        <w:t>Из трех садовых леечек.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2023-06-30T08:04:52Z</dcterms:modified>
</cp:coreProperties>
</file>