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Пальчик-мальчик, где ты был?</w:t>
      </w:r>
    </w:p>
    <w:p w14:paraId="02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Пальчик-мальчик, где ты был?</w:t>
      </w:r>
    </w:p>
    <w:p w14:paraId="03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С этим братцем — в лес ходил,</w:t>
      </w:r>
    </w:p>
    <w:p w14:paraId="04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 этим братцем — щи варил,</w:t>
      </w:r>
    </w:p>
    <w:p w14:paraId="05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 этим братцем — кашу ел,</w:t>
      </w:r>
    </w:p>
    <w:p w14:paraId="06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 этим братцем — песни пел.</w:t>
      </w:r>
    </w:p>
    <w:p w14:paraId="07000000">
      <w:pPr>
        <w:pStyle w:val="Style_1"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2023-06-30T07:34:35Z</dcterms:modified>
</cp:coreProperties>
</file>