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Заинька, попляши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Заинька, войди в сад,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Серенький, войди в сад.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Зайка, зайка, войди в сад,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Серый, серый, войди в сад!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Заинька, сорви цвет,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Серенький, сорви цвет.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Зайка, зайка, сорви цвет,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Серый, серый, сорви цвет!</w:t>
      </w:r>
    </w:p>
    <w:p w14:paraId="0A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Заинька, свей венок,</w:t>
      </w:r>
    </w:p>
    <w:p w14:paraId="0B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Серенький, свей венок!</w:t>
      </w:r>
    </w:p>
    <w:p w14:paraId="0C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Зайка, зайка, свей венок,</w:t>
      </w:r>
    </w:p>
    <w:p w14:paraId="0D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Серый, серый, свей венок!</w:t>
      </w:r>
    </w:p>
    <w:p w14:paraId="0E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Заинька, попляши,</w:t>
      </w:r>
    </w:p>
    <w:p w14:paraId="0F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Серенький, попляши.</w:t>
      </w:r>
    </w:p>
    <w:p w14:paraId="10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Зайка, зайка, попляши,</w:t>
      </w:r>
    </w:p>
    <w:p w14:paraId="1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Серый, серый, попляши!</w:t>
      </w:r>
    </w:p>
    <w:p w14:paraId="12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2023-06-30T07:26:35Z</dcterms:modified>
</cp:coreProperties>
</file>